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015" w:rsidRDefault="001268E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Szczegółowe warunki oceniania wewnątrzszkolnego z przedmiotu wiedza</w:t>
      </w:r>
      <w:r w:rsidR="00DE3015" w:rsidRPr="003C38AC">
        <w:rPr>
          <w:b/>
          <w:bCs/>
          <w:sz w:val="32"/>
          <w:szCs w:val="32"/>
        </w:rPr>
        <w:t xml:space="preserve"> o społeczeństwie </w:t>
      </w:r>
      <w:r w:rsidR="00ED7689">
        <w:rPr>
          <w:b/>
          <w:bCs/>
          <w:sz w:val="32"/>
          <w:szCs w:val="32"/>
        </w:rPr>
        <w:br/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:rsidR="00FD047F" w:rsidRDefault="00FD047F" w:rsidP="00FD047F">
      <w:pPr>
        <w:spacing w:after="0"/>
        <w:rPr>
          <w:rStyle w:val="ui-provider"/>
          <w:rFonts w:cstheme="minorHAnsi"/>
        </w:rPr>
      </w:pPr>
    </w:p>
    <w:p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/>
      </w:tblPr>
      <w:tblGrid>
        <w:gridCol w:w="2504"/>
        <w:gridCol w:w="2344"/>
        <w:gridCol w:w="2343"/>
        <w:gridCol w:w="2343"/>
        <w:gridCol w:w="2343"/>
        <w:gridCol w:w="2343"/>
      </w:tblGrid>
      <w:tr w:rsidR="00DE3015" w:rsidRPr="007B30E8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:rsidTr="00C96A6A">
        <w:trPr>
          <w:trHeight w:val="150"/>
        </w:trPr>
        <w:tc>
          <w:tcPr>
            <w:tcW w:w="880" w:type="pct"/>
            <w:vMerge/>
            <w:vAlign w:val="center"/>
          </w:tcPr>
          <w:p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:rsidR="00452FBB" w:rsidRPr="00452FBB" w:rsidRDefault="00452FBB" w:rsidP="00452FBB"/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w swoim środowisku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oddziaływania rodziny, szkoły i rówieśników na postawy i zachowania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jednostki,</w:t>
            </w:r>
          </w:p>
          <w:p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jednostki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:rsidR="00CA074D" w:rsidRPr="00CA074D" w:rsidRDefault="00CA074D" w:rsidP="00360349"/>
        </w:tc>
        <w:tc>
          <w:tcPr>
            <w:tcW w:w="824" w:type="pct"/>
          </w:tcPr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prowadzeniu projektu dotyczącego uczuć, jakie towarzyszą ludziom podczas konfliktu.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:rsidR="007574CC" w:rsidRPr="007574CC" w:rsidRDefault="007574CC" w:rsidP="00B45362"/>
        </w:tc>
        <w:tc>
          <w:tcPr>
            <w:tcW w:w="824" w:type="pct"/>
          </w:tcPr>
          <w:p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:rsidR="006307F0" w:rsidRPr="006307F0" w:rsidRDefault="006307F0" w:rsidP="00483384"/>
        </w:tc>
        <w:tc>
          <w:tcPr>
            <w:tcW w:w="824" w:type="pct"/>
          </w:tcPr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:rsidR="00763B28" w:rsidRPr="00763B28" w:rsidRDefault="00763B28" w:rsidP="009D29B0"/>
        </w:tc>
        <w:tc>
          <w:tcPr>
            <w:tcW w:w="824" w:type="pct"/>
          </w:tcPr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nia praw 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ucznia.</w:t>
            </w:r>
          </w:p>
        </w:tc>
        <w:tc>
          <w:tcPr>
            <w:tcW w:w="824" w:type="pct"/>
          </w:tcPr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lastRenderedPageBreak/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:rsidR="00DE3015" w:rsidRPr="007B30E8" w:rsidRDefault="00DE3015" w:rsidP="00A93C81"/>
        </w:tc>
        <w:tc>
          <w:tcPr>
            <w:tcW w:w="824" w:type="pct"/>
          </w:tcPr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Powszechnej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poszczególnych cech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uzasadnia potrzebę istnienia międzynarodowego 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systemu ochrony praw człowieka,</w:t>
            </w:r>
          </w:p>
          <w:p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:rsidR="00457648" w:rsidRPr="00457648" w:rsidRDefault="00457648" w:rsidP="000751B7"/>
        </w:tc>
        <w:tc>
          <w:tcPr>
            <w:tcW w:w="824" w:type="pct"/>
          </w:tcPr>
          <w:p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prawa do wypoczynku.</w:t>
            </w:r>
          </w:p>
        </w:tc>
        <w:tc>
          <w:tcPr>
            <w:tcW w:w="824" w:type="pct"/>
          </w:tcPr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różnicę między prawami a wolnościami,</w:t>
            </w:r>
          </w:p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sposób każdy człowiek może wpływać na życie 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:rsidR="001B124B" w:rsidRPr="001B124B" w:rsidRDefault="001B124B" w:rsidP="001577DC"/>
        </w:tc>
        <w:tc>
          <w:tcPr>
            <w:tcW w:w="824" w:type="pct"/>
          </w:tcPr>
          <w:p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:rsidR="00E31344" w:rsidRPr="00E31344" w:rsidRDefault="00E31344" w:rsidP="00CC0289"/>
        </w:tc>
        <w:tc>
          <w:tcPr>
            <w:tcW w:w="824" w:type="pct"/>
          </w:tcPr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przykładowe osoby i instytucje, do których można się zwrócić w sytuacji doświadczania przemocy,</w:t>
            </w:r>
          </w:p>
          <w:p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z internetu</w:t>
            </w:r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o zagrożeniach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z wykorzystywaniem internetu,</w:t>
            </w:r>
          </w:p>
          <w:p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na przemoc powinni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reagować jej świadkowie,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>e zyskują użytkownicy internetu,</w:t>
            </w:r>
          </w:p>
          <w:p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rodzaje cyberprzemocy oraz podaje metody przeciwdziałania tym zjawiskom,</w:t>
            </w:r>
          </w:p>
          <w:p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internetu, </w:t>
            </w:r>
          </w:p>
          <w:p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ecznego korzystania z internetu.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:rsidR="00E019EA" w:rsidRPr="00E019EA" w:rsidRDefault="00E019EA" w:rsidP="009B2FA7"/>
        </w:tc>
        <w:tc>
          <w:tcPr>
            <w:tcW w:w="824" w:type="pct"/>
          </w:tcPr>
          <w:p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dorosłych,</w:t>
            </w:r>
          </w:p>
          <w:p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zasadach nieletni odpowiadają za popełnienie wykroczeń i przestępstw, </w:t>
            </w:r>
          </w:p>
          <w:p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pod uwagę przez organy państwowe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 rozstrzyganiu spraw dotyczących nieletnich,</w:t>
            </w:r>
          </w:p>
          <w:p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zadań samorządów,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 znaczenie zasad,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</w:t>
            </w:r>
          </w:p>
          <w:p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się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różni gmina wiejska od gminy miejsko-wiejskiej i miejskiej,</w:t>
            </w:r>
          </w:p>
          <w:p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ocenia, czy system władz samorządowych sprzyja zaangażowaniu mieszkańców w życie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miasta. </w:t>
            </w:r>
          </w:p>
        </w:tc>
        <w:tc>
          <w:tcPr>
            <w:tcW w:w="824" w:type="pct"/>
          </w:tcPr>
          <w:p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odróżnia organy uchwałodawcze od organów wykonawczych gminy,</w:t>
            </w:r>
          </w:p>
          <w:p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uzasadnia swoje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zdanie,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przytacza trafne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argumenty,</w:t>
            </w:r>
          </w:p>
          <w:p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bierze aktywny udział w przygotowaniu prezentacji na temat wybranych tradycji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wskazuje zadania wykonywane przez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wybranych tradycji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tłumaczy, czym jest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korupcja,</w:t>
            </w:r>
          </w:p>
          <w:p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omawia zasady etycznego postępowania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urzędników,</w:t>
            </w:r>
          </w:p>
          <w:p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:rsidR="009F21DB" w:rsidRPr="009F21DB" w:rsidRDefault="009F21DB" w:rsidP="009130BD"/>
        </w:tc>
        <w:tc>
          <w:tcPr>
            <w:tcW w:w="824" w:type="pct"/>
          </w:tcPr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owych, wobec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- wylicza najważniejsze polskie święta narodowe i wskazuje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i pamięci o przeszłości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narodu,</w:t>
            </w:r>
          </w:p>
          <w:p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:rsidR="00B46BF3" w:rsidRPr="00B46BF3" w:rsidRDefault="00B46BF3" w:rsidP="007F3BD9"/>
        </w:tc>
        <w:tc>
          <w:tcPr>
            <w:tcW w:w="824" w:type="pct"/>
          </w:tcPr>
          <w:p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:rsidR="00141DA9" w:rsidRPr="00141DA9" w:rsidRDefault="00141DA9" w:rsidP="00141DA9"/>
        </w:tc>
        <w:tc>
          <w:tcPr>
            <w:tcW w:w="824" w:type="pct"/>
          </w:tcPr>
          <w:p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wymienia przejawy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patriotyzmu,</w:t>
            </w:r>
          </w:p>
          <w:p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badań dotyczących rozumienia patriotyzmu,</w:t>
            </w:r>
          </w:p>
          <w:p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patriotyzmu we współczesnym świecie.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9351DD" w:rsidRDefault="00FB6200" w:rsidP="00C96A6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</w:p>
          <w:p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:rsidR="005251C0" w:rsidRPr="005251C0" w:rsidRDefault="005251C0" w:rsidP="00F23FAF"/>
        </w:tc>
        <w:tc>
          <w:tcPr>
            <w:tcW w:w="824" w:type="pct"/>
          </w:tcPr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etnicznych.</w:t>
            </w:r>
          </w:p>
        </w:tc>
        <w:tc>
          <w:tcPr>
            <w:tcW w:w="824" w:type="pct"/>
          </w:tcPr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:rsidTr="008B0F94">
        <w:trPr>
          <w:trHeight w:val="694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:rsidR="00BF0FEA" w:rsidRPr="00BF0FEA" w:rsidRDefault="00BF0FEA" w:rsidP="002C2DEF"/>
        </w:tc>
        <w:tc>
          <w:tcPr>
            <w:tcW w:w="824" w:type="pct"/>
          </w:tcPr>
          <w:p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 xml:space="preserve">opowiada o swoich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formy demokracji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bezpośredniej,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przykłady spraw, które mogą zostać poddane pod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referendum lub stać się przedmiotem konsultacji społecznych,</w:t>
            </w:r>
          </w:p>
          <w:p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bookmarkStart w:id="0" w:name="_GoBack"/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bookmarkEnd w:id="0"/>
          <w:p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etapy procesu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ustawodawczego,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przedstawia trafne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czym zajmuje się rząd,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Prezydentów RP po 1989 r.,</w:t>
            </w:r>
          </w:p>
          <w:p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kompetencje rządu,</w:t>
            </w:r>
          </w:p>
          <w:p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, na czym 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polega zasada kontrasygnaty,</w:t>
            </w:r>
          </w:p>
          <w:p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tłumaczy, kim są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znaczenie ma dla obywateli dwuinstancyjność postępowania sądowego,</w:t>
            </w:r>
          </w:p>
          <w:p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państwie demokratycznym,</w:t>
            </w:r>
          </w:p>
          <w:p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:rsidTr="00C96A6A">
        <w:trPr>
          <w:trHeight w:val="397"/>
        </w:trPr>
        <w:tc>
          <w:tcPr>
            <w:tcW w:w="880" w:type="pct"/>
          </w:tcPr>
          <w:p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informacje w tekście ustawy o partiach politycznych.</w:t>
            </w:r>
          </w:p>
        </w:tc>
        <w:tc>
          <w:tcPr>
            <w:tcW w:w="824" w:type="pct"/>
          </w:tcPr>
          <w:p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nazwy partii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politycznych, których przedstawiciele zasiadają w izbie niższej obecnej kadencji,</w:t>
            </w:r>
          </w:p>
          <w:p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założenia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stowarzyszenia,</w:t>
            </w:r>
          </w:p>
          <w:p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akcji wolontariackiej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z pracy wolontariackiej,</w:t>
            </w:r>
          </w:p>
          <w:p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projektu dotyczącego założenia stowarzyszenia,</w:t>
            </w:r>
          </w:p>
          <w:p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akcji wolontariackiej.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objaśnia, czym są fake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 i oddziela fakty </w:t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 opinii,</w:t>
            </w:r>
          </w:p>
          <w:p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fake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źródeł, oddziela fakty od opinii i przedstawia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wnioski,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:rsidR="009D2D76" w:rsidRPr="009D2D76" w:rsidRDefault="009D2D76" w:rsidP="009D46B9"/>
        </w:tc>
        <w:tc>
          <w:tcPr>
            <w:tcW w:w="824" w:type="pct"/>
          </w:tcPr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w czasie obrad Rady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Bezpieczeństwa ONZ,</w:t>
            </w:r>
          </w:p>
          <w:p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skuteczność działań tego organu,</w:t>
            </w:r>
          </w:p>
          <w:p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:rsidR="00E5455F" w:rsidRPr="00E5455F" w:rsidRDefault="00E5455F" w:rsidP="00E12E1F"/>
        </w:tc>
        <w:tc>
          <w:tcPr>
            <w:tcW w:w="824" w:type="pct"/>
          </w:tcPr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obchodów Dnia 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gromadzi materiały dotyczące brexitu,</w:t>
            </w:r>
          </w:p>
          <w:p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w dyskusji na temat skutków brexitu</w:t>
            </w:r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dotyczące brexitu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087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brexitu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:rsidR="00272C87" w:rsidRPr="00272C87" w:rsidRDefault="00272C87" w:rsidP="00716603"/>
        </w:tc>
        <w:tc>
          <w:tcPr>
            <w:tcW w:w="824" w:type="pct"/>
          </w:tcPr>
          <w:p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i jak działa strefa Schengen,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:rsidR="00DE3015" w:rsidRPr="0083557D" w:rsidRDefault="00607B15" w:rsidP="007D2C68">
            <w:r w:rsidRPr="00BC4FB8">
              <w:t xml:space="preserve">- sporządza notatkę na </w:t>
            </w:r>
            <w:r w:rsidRPr="00BC4FB8">
              <w:lastRenderedPageBreak/>
              <w:t>temat jednej z inicjatyw polskiego rządu zgłoszonych na forum Unii Europejskiej.</w:t>
            </w:r>
          </w:p>
        </w:tc>
        <w:tc>
          <w:tcPr>
            <w:tcW w:w="824" w:type="pct"/>
          </w:tcPr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0A547B" w:rsidRPr="000A547B" w:rsidRDefault="000A547B" w:rsidP="000A547B"/>
          <w:p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:rsidR="009D4FBB" w:rsidRPr="009D4FBB" w:rsidRDefault="009D4FBB" w:rsidP="00636531"/>
        </w:tc>
        <w:tc>
          <w:tcPr>
            <w:tcW w:w="824" w:type="pct"/>
          </w:tcPr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temat najbiedniejszych państw świata,</w:t>
            </w:r>
          </w:p>
          <w:p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przedstawia sylwetkę Grety Thunberg,</w:t>
            </w:r>
          </w:p>
          <w:p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:rsidTr="00C96A6A">
        <w:trPr>
          <w:trHeight w:val="397"/>
        </w:trPr>
        <w:tc>
          <w:tcPr>
            <w:tcW w:w="880" w:type="pct"/>
          </w:tcPr>
          <w:p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:rsidR="005D0746" w:rsidRPr="005D0746" w:rsidRDefault="005D0746" w:rsidP="00190F33"/>
        </w:tc>
        <w:tc>
          <w:tcPr>
            <w:tcW w:w="824" w:type="pct"/>
          </w:tcPr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268E9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5089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54D14-760B-45F8-9897-D4A677EA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8255</Words>
  <Characters>49530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g.aleksandrowicz</dc:creator>
  <cp:lastModifiedBy>OPERATOR</cp:lastModifiedBy>
  <cp:revision>2</cp:revision>
  <dcterms:created xsi:type="dcterms:W3CDTF">2026-09-24T18:56:00Z</dcterms:created>
  <dcterms:modified xsi:type="dcterms:W3CDTF">2026-09-24T18:56:00Z</dcterms:modified>
</cp:coreProperties>
</file>